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5" w:tblpY="2823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33"/>
        <w:gridCol w:w="6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工作实施进程</w:t>
            </w:r>
          </w:p>
        </w:tc>
        <w:tc>
          <w:tcPr>
            <w:tcW w:w="60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019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一、疑似辍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学排查及整改工作</w:t>
            </w:r>
          </w:p>
        </w:tc>
        <w:tc>
          <w:tcPr>
            <w:tcW w:w="1733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政府领导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下，由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教体局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会同相关部门开展疑似辍学排查整改、不少于3次劝返工作。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1.秋季开学前，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教体局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与公安部门协同调查统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计、共享信息，准确掌握辖区范围内适龄儿童少年底数和入学情况，建立学区内义务教育适龄儿童少年花名册，采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取相关措施，确保应入尽入。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019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教体局督促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学校严格落实“人籍一致”管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理规定，做好学生的学籍建立、转学、休（复）学、升学、毕业等学籍变动管理，并在每学期开学后两周内全面梳理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本校学生学籍异动情况，确保学籍系统信息与实际一致。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019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33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学校要做好校内减负工作，提高作业管理水平，提升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课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后服务质量，深化教育教学改革，优化教学方式，帮助学生树立学习信心，增强校园生活吸引力。建立学困生帮扶制度，精准分析学情，重视差异化教学和个别化指导，通过教师“一对一”帮扶、同学“手拉手”学习等方式，加大对学困生的帮扶力度，做好农村留守儿童的心理辅导和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教育关爱，坚决防止学生因学习困难而辍学。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1019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33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学校要严格落实学生考勤请假制度，对无故3日未到校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生及时家访或与监护人联系核实情况，对无故5日未到校学生启动疑似辍学排查整改工作，落实专人动员劝返,10个工作日内连续劝返不少于3次。对失踪失联和劝返不成功的，建立辍学学生档案，“一生一表”，建立劝返台账上报，学校填写《义务教育阶段学生辍学情况报告单》，及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向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乡镇政府和教体局报告，配合乡镇政府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村委会（社区）启动联合劝返流程，做好辍学学生联合劝返工作。落实季度上报制度，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教体局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每季度开展一次疑似辍学学生排查整改工作和劝返复学工作，并于每个季度末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上报《季度控辍保学排查整改工作情况统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计表》。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19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33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根据劝返复学学生的实际情况，有针对性地制定教学计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划，通过插班、单独编班、普职融合、个别辅导等多种方式，切实做好教育教学安置工作，确保劝返复学学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生留得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住、学得好，坚决防止辍学反复反弹。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19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33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6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随迁子女在流入地（即其学籍所在地）辍学的，原则上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由流入地负责劝返；辍学后跨县流动的，原流入地应书面通知户籍所在地，由户籍所在地会同新流入地做好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劝返复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学工作。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43"/>
          <w:szCs w:val="43"/>
        </w:rPr>
      </w:pPr>
      <w:r>
        <w:rPr>
          <w:rFonts w:hint="eastAsia" w:cs="宋体"/>
          <w:color w:val="000000"/>
          <w:sz w:val="43"/>
          <w:szCs w:val="43"/>
          <w:lang w:eastAsia="zh-CN"/>
        </w:rPr>
        <w:t>灵宝市</w:t>
      </w:r>
      <w:r>
        <w:rPr>
          <w:rFonts w:hint="eastAsia" w:ascii="宋体" w:hAnsi="宋体" w:eastAsia="宋体" w:cs="宋体"/>
          <w:color w:val="000000"/>
          <w:sz w:val="43"/>
          <w:szCs w:val="43"/>
        </w:rPr>
        <w:t>控辍保学工作流程</w:t>
      </w:r>
    </w:p>
    <w:p/>
    <w:tbl>
      <w:tblPr>
        <w:tblStyle w:val="4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775"/>
        <w:gridCol w:w="6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工作实施进程</w:t>
            </w:r>
          </w:p>
        </w:tc>
        <w:tc>
          <w:tcPr>
            <w:tcW w:w="6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8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二、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联合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劝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返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b/>
                <w:bCs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政府领导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下，由乡镇政府牵头会同相关部门做好联合劝返工作</w:t>
            </w:r>
            <w:bookmarkStart w:id="0" w:name="_GoBack"/>
            <w:bookmarkEnd w:id="0"/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6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因监护人不履行法定义务辍学的：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乡镇政府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与司法等部门开展劝返复学工作。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因外出打工辍学的：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乡镇政府与人社、公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安等部门开展劝返复学工作。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因残疾辍学的：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乡镇政府与残联、教育等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部门开展劝返复学工作，并采取送教上门、远程信息化教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学等方式做好就学安置工作。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因早婚早育辍学的：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乡镇政府与民政等部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门开展劝返复学工作。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因信教而辍学的：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乡镇政府与宗教事务等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部门开展劝返复学工作。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辍学后失去联系的：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乡镇政府与公安等部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门开展寻找失联辍学学生工作，并视情况与相关部门开展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劝返复学工作。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98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联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合劝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返仍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不复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学后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续及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b/>
                <w:bCs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销号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清零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工作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auto"/>
              </w:rPr>
            </w:pPr>
            <w:r>
              <w:rPr>
                <w:color w:val="auto"/>
              </w:rPr>
              <w:t>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政府领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导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下，由乡镇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政府与教体局、扶贫工作领导小组（乡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村振兴局）做好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后续及销号清零</w:t>
            </w: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auto"/>
                <w:sz w:val="43"/>
                <w:szCs w:val="43"/>
                <w:vertAlign w:val="baseline"/>
              </w:rPr>
            </w:pPr>
          </w:p>
        </w:tc>
        <w:tc>
          <w:tcPr>
            <w:tcW w:w="6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经联合劝返不少于3次并经司法部门判决裁定监护人履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行相应法定义务，但辍学学生本人拒不返校的，由学生和家长书面说明不复学情况，报政府同意，办理延缓入学或休学手续，并继续做好劝返复学、超龄后的离校标注和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控辍保学台账销号工作。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对身体不具备学习条件的，要按程序上报至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残疾人联合会，经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残疾人教育专家委员会评估认定，办理延缓入学或休学和台账销号归档工作。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贫困家庭辍学学生拒不复学的，经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扶贫工作领导小组（乡村振兴局）核实同意，出具批准意见，可以认定为达到“义务教育有保障”贫困退出条件 准许先办理延缓入学或休学手续，并继续做好劝返复学 超龄后的离校标注和台账销号归档工作。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sz w:val="43"/>
                <w:szCs w:val="43"/>
                <w:vertAlign w:val="baseline"/>
              </w:rPr>
            </w:pPr>
          </w:p>
        </w:tc>
        <w:tc>
          <w:tcPr>
            <w:tcW w:w="6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由公安部门界定失踪失联或死亡的，做好台账销号归档工作。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1BAD"/>
    <w:rsid w:val="0FB35FED"/>
    <w:rsid w:val="13391BAD"/>
    <w:rsid w:val="1AEC2D5F"/>
    <w:rsid w:val="1D5C4FD2"/>
    <w:rsid w:val="21B8607A"/>
    <w:rsid w:val="659155FE"/>
    <w:rsid w:val="67411298"/>
    <w:rsid w:val="692D5A92"/>
    <w:rsid w:val="715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2022-05-31T07:40:00Z</dcterms:created>
  <dc:creator>冰柳儿</dc:creator>
  <cp:lastModifiedBy>冰柳儿</cp:lastModifiedBy>
  <dcterms:modified xsi:type="dcterms:W3CDTF">2022-08-17T02:40:12Z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286E7092450A44BCA62EB4AA59B9EB0C</vt:lpwstr>
  </property>
</Properties>
</file>