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灵宝市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2022年义务教育均衡发展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督导评估报告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灵宝市位于豫秦晋三省交界处的河南省西部，南依秦岭，北濒黄河，总面积3011平方公里，总人口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sz w:val="32"/>
          <w:szCs w:val="32"/>
        </w:rPr>
        <w:t>万人。1993年5月撤县设市，被誉为黄金之城、苹果之乡、道家之源，被评为中国优秀旅游城市，被命名为“中国金城”。近年来，灵宝市委市政府坚持以办好人民满意的教育为宗旨，不断加大教育投入，强化政府主导，全市义务教育均衡发展，高中教育特色发展，职业教育创新发展，学前教育普惠发展，教育事业呈现出发展均衡化、管理规范化、机制多元化、办学特色化的良好态势，灵宝市教育教学综合实力持续领跑三门峡基础教育。灵宝市先后被省政府授予“两基”工作先进市、义务教育均衡发展先进市、职业教育攻坚先进市、职业教育强市、教育工作先进市等荣誉称号。2014年，灵宝市在河南省率先被国务院教育督导委员会认定为“全国首批义务教育发展基本均衡县（市）”。2021年5月，灵宝市被确定为河南省教育综合改革试点县市，同年7月，启动了教师“县管校聘”改革。灵宝教育教学、均衡发展工作经验多次被国家、省、市媒体报道，《人民日报》、中央电视台、央视网、《中国教育报》《河南日报》等新闻媒体连续深度报道灵宝教育发展新成就，灵宝教育发展和改革经验在省内外产生了广泛影响和好评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40" w:lineRule="exact"/>
        <w:ind w:left="645" w:leftChars="0" w:right="0" w:rightChars="0"/>
        <w:jc w:val="both"/>
        <w:textAlignment w:val="auto"/>
        <w:rPr>
          <w:rStyle w:val="14"/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14"/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Style w:val="14"/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县域内义务教育基本均衡发展的现状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目前，灵宝市义务教育段学校总数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个，包括：初级中学21所，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小学73所（含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教学点38个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，九年一贯制学校3所，特殊教育学校1所。全市义务教育段教师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4769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人，学生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68928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人，其中初级中学教师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1793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人，在校学生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22664</w:t>
      </w:r>
      <w:r>
        <w:rPr>
          <w:rFonts w:hint="eastAsia" w:ascii="仿宋_GB2312" w:hAnsi="仿宋_GB2312" w:eastAsia="仿宋_GB2312" w:cs="仿宋_GB2312"/>
          <w:sz w:val="32"/>
          <w:szCs w:val="32"/>
        </w:rPr>
        <w:t>人；小学教师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2948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人，在校学生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46133</w:t>
      </w:r>
      <w:r>
        <w:rPr>
          <w:rFonts w:hint="eastAsia" w:ascii="仿宋_GB2312" w:hAnsi="仿宋_GB2312" w:eastAsia="仿宋_GB2312" w:cs="仿宋_GB2312"/>
          <w:sz w:val="32"/>
          <w:szCs w:val="32"/>
        </w:rPr>
        <w:t>人；特殊教育学校教师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人，在校学生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131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adjustRightInd/>
        <w:snapToGrid/>
        <w:spacing w:line="540" w:lineRule="exact"/>
        <w:ind w:firstLine="642"/>
        <w:jc w:val="both"/>
        <w:rPr>
          <w:rFonts w:eastAsia="楷体_GB2312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二、</w:t>
      </w:r>
      <w:r>
        <w:rPr>
          <w:rFonts w:ascii="黑体" w:hAnsi="黑体" w:eastAsia="黑体"/>
          <w:b w:val="0"/>
          <w:bCs/>
          <w:sz w:val="32"/>
          <w:szCs w:val="32"/>
        </w:rPr>
        <w:t>工作</w:t>
      </w:r>
      <w:r>
        <w:rPr>
          <w:rFonts w:hint="eastAsia" w:ascii="黑体" w:hAnsi="黑体" w:eastAsia="黑体"/>
          <w:b w:val="0"/>
          <w:bCs/>
          <w:sz w:val="32"/>
          <w:szCs w:val="32"/>
        </w:rPr>
        <w:t>开展</w:t>
      </w:r>
      <w:r>
        <w:rPr>
          <w:rFonts w:ascii="黑体" w:hAnsi="黑体" w:eastAsia="黑体"/>
          <w:b w:val="0"/>
          <w:bCs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adjustRightInd/>
        <w:snapToGrid/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（一）保障入学机会。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一是全面推行阳光招生。实行小学免试、划片和就近入学，小学对口直升初中的招生政策，促使生源均衡。严格执行中招分配生政策，将省级示范性高中55%的招生指标，分配到农村初中，使城乡孩子真正享有公平、均等接受教育的权利。二是全面保障进城务工子女入学。制定《关于进城务工就业农民子女接受义务教育的实施意见》，确保进城务工随迁子女全部进入公办学校，享受与当地学生同等待遇。针对留守儿童开展青少年学生教育帮扶活动，坚持“四个优先”（即：学习上优先辅导，生活上优先照顾，课外活动上优先安排，思想上、安全上优先进行教育和监管），落实“五个一”（即：留守儿童给父母写一封信，组织一次留守儿童临时监护人培训，对留守儿童进行一次家访，开展一次农村留守儿童父母亲子活动，开展“手拉手”帮扶活动），完善教师与留守儿童结对帮扶制度，开展关爱留守儿童活动，形成了学校、家庭、社会三位一体的结对帮扶工作机制。三是关爱残疾儿童。送教上门服务落实“一人一案”，义务教育阶段特殊教育生均公用经费6000元/年，给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建档立卡学生每生每年营养餐补助800元，贫困生生活补助每生每年1250元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初中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1000元（小学），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走读生减半。四是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严格学籍管理。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制定《灵宝市中小学学籍管理实施办法》，建立学生电子学籍档案，规范学生转学、休学、复学等审批手续；建立政府和学校控辍保学“双线”目标责任制，落实入学通知书制度，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全市适龄儿童少年入学率100%，小学无辍学，初中辍学率控制在1％以内。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（二）健全保障机制。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一是坚持做到“四个纳入”、“四个优先”。（“四个纳入”即：坚持把义务教育均衡发展纳入全市经济社会发展的总体规划，纳入市政府重要议事日程，纳入全市党建及重点工作考核目标体系，纳入市委、市政府“为民办实事项目”；“四个优先”即：优先安排教育投入，优先解决教育问题，优先落实教师待遇，优先解决教育人才）。市委市政府主要领导、分管领导对义务教育均衡发展工作全面深入调研，制定“优势互补，特色推动，均衡发展，整体提升”的总体工作思路，先后制定了《关于进一步加强农村教育工作的实施意见》《关于推进义务教育均衡发展的意见》等政策和措施；建立健全市领导联系薄弱学校制度、城乡教育对口支援制度、经常性社会助学等制度，形成了“党政重教、部门联动、城乡互动”的工作机制，有力推动义务教育均衡发展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二是义务教育经费在财政预算中单列。按照当年省定生均公用经费标准足额落实到位。目前初中生均公用经费每生每年850元，小学生均公用经费每生每年650元，不足百人学校按百人拨付经费拨付；义务教育阶段寄宿制学校按照每名寄宿生每年200元标准增加寄宿制公用经费补助；义务教育阶段按照每生每年30元标准补助取暖经费；特教、随班就读和送教上门的学生按照每生每年6000元标准补助公用经费。公用经费拨付使用情况。义务教育公用经费实行教体局依据事业统计学生人数，按照上级文件要求标准提出拨付意见上报市财政局审核，经审核无误后由财政直接下达拨付到各学校，各学校直接在财政报账支付。教体局先后制定并逐年完善了《灵宝市中心学校财务管理办法（试行）》、《灵宝市农村义务教育阶段家庭困难寄宿生生活费补助管理暂行办法》等相关制度，规范中小学校的财务行为，加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instrText xml:space="preserve"> HYPERLINK "http://www.chinaacc.com/zhongjizhicheng/" </w:instrTex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财务管理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和监督，提高资金使用效益，公用经费使用和管理严格执行“中小学教育公用经费管理暂行办法”，有力保障学校正常运转之需。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是加强基础设施。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投入资金4999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改善义务教育学校办学条件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。投资1500万元，在西闫中心小学、故县秦岭中学、豫灵二中新建农村教师周转宿舍楼3栋共144套；投资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1858万元，对市一小10所学校（11个项目）校舍进行改造提升；投入1417万元对朱阳镇第一小学等16个学校进行薄弱学校改善与能力提升；投入224万元，对市一小、市四小两所义务教育学校综合奖补。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义务教育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学校办学条件全面改善。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（三）深化综合改革。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0"/>
          <w:sz w:val="32"/>
          <w:szCs w:val="32"/>
          <w:lang w:eastAsia="zh-CN" w:bidi="ar"/>
        </w:rPr>
        <w:t>一是推行“县管校聘”改革。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通过“绘蓝图、理渠道、控环节、压杠杆”四步走，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先在三门峡市推行“县管校聘”管理改革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进一步激发了教师队伍活力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0"/>
          <w:sz w:val="32"/>
          <w:szCs w:val="32"/>
          <w:lang w:eastAsia="zh-CN" w:bidi="ar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0"/>
          <w:sz w:val="32"/>
          <w:szCs w:val="32"/>
          <w:lang w:bidi="ar"/>
        </w:rPr>
        <w:t>是全面落实“双减政策”。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加强“五项管理”，构建“减量、公示、统筹、问卷、教研、提质”六位一体作业管理体系，用足小作业中的大“提素”。作业设计、布置分层公示，实现了“小学生不背书包回家”“每周一天无作业”的目标。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0"/>
          <w:sz w:val="32"/>
          <w:szCs w:val="32"/>
          <w:lang w:eastAsia="zh-CN" w:bidi="ar"/>
        </w:rPr>
        <w:t>举办作业设计大赛、治理校外培训机构等一系列举措，切实减轻学生课业负担。三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0"/>
          <w:sz w:val="32"/>
          <w:szCs w:val="32"/>
          <w:lang w:bidi="ar"/>
        </w:rPr>
        <w:t>是提升课后服务水平。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全面启动“5+2”学生课后服务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工作，涵盖作业辅导、社团活动、午餐配送、暑期托管等服务项目，实现了全市义务教育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阶段学校全覆盖、有需求学生全覆盖。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0"/>
          <w:sz w:val="32"/>
          <w:szCs w:val="32"/>
          <w:lang w:eastAsia="zh-CN" w:bidi="ar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0"/>
          <w:sz w:val="32"/>
          <w:szCs w:val="32"/>
          <w:lang w:bidi="ar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0"/>
          <w:sz w:val="32"/>
          <w:szCs w:val="32"/>
          <w:lang w:val="en-US" w:eastAsia="zh-CN" w:bidi="ar"/>
        </w:rPr>
        <w:t>推进教育集团化改革。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整合市二中、市四中教育资源，组建市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二中教育集团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，通过以强带弱，融合发展，促进学校协同发力提档升级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40" w:lineRule="exact"/>
        <w:ind w:left="0" w:firstLine="643" w:firstLineChars="200"/>
        <w:jc w:val="both"/>
        <w:rPr>
          <w:rFonts w:hint="eastAsia" w:ascii="仿宋_GB2312" w:hAnsi="仿宋_GB2312" w:eastAsia="仿宋_GB2312" w:cs="仿宋_GB2312"/>
          <w:color w:val="auto"/>
          <w:spacing w:val="-4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（四）统筹抓好管理和质量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</w:rPr>
        <w:t>一是完善制度抓规范。实行义务教育学生入学通知制度，严格学籍管理制度，强化控辍保学措施；实施《灵宝市中小学管理基本规范》，规范学生作息时间和课业负担；严格界定全市学校办学规模和班额，全市学校无超规模和大班额现象。二是创新教改促质量。持续深化教育教学改革，全面开展打造高效课堂工作，以三种现代远程教育模式为手段，以城乡教研、学区教研、校本教研、网络教研为载体，推广优秀教研成果，促进优质资源共享。三是实施素质教育创特色。坚持育人为本、德育为先原则，创新德育形式，丰富德育内涵，把社会主义核心价值体系融入学校教育全过程。将每年3月确定为德育主题教育月，在全市中小学生中开展德育教育活动。已连续举办十六届学校科技创新成果展大赛及展览活动，向国家专利局申报中小学生发明专利326件，获河南省青少年科技创新项目成果奖达321件，获三门峡市级科技创新成果奖745件。</w:t>
      </w:r>
      <w:r>
        <w:rPr>
          <w:rFonts w:hint="eastAsia" w:ascii="仿宋_GB2312" w:hAnsi="仿宋_GB2312" w:eastAsia="仿宋_GB2312" w:cs="仿宋_GB2312"/>
          <w:color w:val="auto"/>
          <w:spacing w:val="-4"/>
          <w:kern w:val="2"/>
          <w:sz w:val="32"/>
          <w:szCs w:val="32"/>
        </w:rPr>
        <w:t>四是优化管理创品牌。全面提升办学水平，优质教育资源拥有量不断扩大。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rPr>
          <w:rFonts w:hint="eastAsia" w:ascii="微软雅黑" w:hAnsi="微软雅黑" w:eastAsia="微软雅黑" w:cs="微软雅黑"/>
          <w:color w:val="auto"/>
          <w:sz w:val="32"/>
          <w:szCs w:val="32"/>
        </w:rPr>
      </w:pPr>
      <w:r>
        <w:rPr>
          <w:rFonts w:hint="eastAsia" w:ascii="黑体" w:hAnsi="宋体" w:eastAsia="黑体" w:cs="黑体"/>
          <w:color w:val="auto"/>
          <w:sz w:val="32"/>
          <w:szCs w:val="32"/>
        </w:rPr>
        <w:t>三、问题与打算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虽然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灵宝市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在推进义务教育均衡发展进程中取得了一定成绩，但还存在一些问题，主要表现为：一是教育投入需进一步加大，化解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城区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“挤”、农村“弱”的问题还需持续发力；二是部分学校教师学科、年龄结构不够合理，特别是音体美等专职教师相对短缺；三是校园文化建设品位不高，需进一步探索建设符合校情、具有地域特色的学校文化。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今后，我们将以创建省义务教育优质均衡发展示范县为目标，坚持教育优先发展战略，始终把促进义务教育均衡发展作为民心所盼、使命所系、发展所需的重要工程抓实抓好。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一是继续夯实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集团化办学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措施，做到城乡同频共振，共同发展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我们将继续以城乡教育发展共同体为载体，对已有的13个联盟型教育集团继续进行优化组合，继续深化教育集团化办学实施管理措施，促进集团内教师互动、资源共享，同步发展。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二是继续完善“县管校聘”措施，深化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机制和体制改革。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在我市“县管校聘”试点基础上，进一步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提升思想认识，优化顶层设计，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扭紧优质均衡目标，合理教育资源分配。通过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机制和体制改革，真正发突出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“县管校聘”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引擎激励作用，更好地为农村边远地区等“教育洼地”注入优质人力资源，激发薄弱学校教育活力。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三是继续做好教师招聘使用工作，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为优质均衡发展提供人力保障。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针对教师队伍结构性失衡的现状，我们将做好教师的招录和调配工作，创新教师使用管理办法，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实施走教活动，缓解乡村小学体育、音乐、美术师资困境，补齐小规模学校艺术教育短板。教师的招录使用也将向结构性缺失倾斜，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保障边远学校优先配置教师资源。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同时我市还将加强纪律约束和文化引领，确保我市特岗教师和全科师范生能按政策满足农村教育人才需要，让广大农村教师乐教善教，扎根农村，服务山乡教育。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四是继续加强教育投入，切实保障教育发展的软硬件建设。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围绕教育优先发展，既要保障教育发展资金的持续投入，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落实教育经费投入“两个只增不减”；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还要保障教育资金合理规范使用，确保各学校生均用房、生均体育场馆、生均仪器设备等硬件设施方面达标合格，同时倾力加大乡村教育软硬件设施建设，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着力建设平安校园、智慧校园、温馨校园，增强乡村学校的吸引力，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真正让教育投入能够优先保障义务教育薄弱学校发展，保障义务教育的优质均衡发展。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五是继续加强城区学校建设，扩充和提升城镇义务教育资源。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围绕城市的不断发展延伸，义务教育资源愈发紧张的趋势，做好相关配套设施和学区规划。进一步扩充城区义务教育资源，做好城区义务教育发展规划，完善城区义务教育配套设施，有计划化解城区义务教育大规模学校，消除义务教育大班额现象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40" w:lineRule="exact"/>
        <w:ind w:left="645" w:leftChars="0" w:right="0" w:rightChars="0"/>
        <w:jc w:val="left"/>
        <w:textAlignment w:val="auto"/>
        <w:rPr>
          <w:rStyle w:val="14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OWM5NzY3ZDc2YzQwYmFjZjEwMGM0ZTJjMDM4ZjQifQ=="/>
  </w:docVars>
  <w:rsids>
    <w:rsidRoot w:val="50D1091B"/>
    <w:rsid w:val="07596F6F"/>
    <w:rsid w:val="09995076"/>
    <w:rsid w:val="0BC536DC"/>
    <w:rsid w:val="177A1543"/>
    <w:rsid w:val="2D92328E"/>
    <w:rsid w:val="317222E6"/>
    <w:rsid w:val="3CCB2319"/>
    <w:rsid w:val="41434B73"/>
    <w:rsid w:val="46BA7686"/>
    <w:rsid w:val="4BFD4D5F"/>
    <w:rsid w:val="50D1091B"/>
    <w:rsid w:val="5B963385"/>
    <w:rsid w:val="687258DC"/>
    <w:rsid w:val="6B032AFA"/>
    <w:rsid w:val="6DD644F6"/>
    <w:rsid w:val="74C326DB"/>
    <w:rsid w:val="7A3B13A6"/>
    <w:rsid w:val="7A49714C"/>
    <w:rsid w:val="7E27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宋体" w:eastAsia="仿宋_GB2312" w:cs="宋体"/>
      <w:sz w:val="30"/>
      <w:szCs w:val="30"/>
    </w:rPr>
  </w:style>
  <w:style w:type="paragraph" w:styleId="4">
    <w:name w:val="Body Text Indent"/>
    <w:basedOn w:val="1"/>
    <w:next w:val="1"/>
    <w:qFormat/>
    <w:uiPriority w:val="0"/>
    <w:pPr>
      <w:tabs>
        <w:tab w:val="left" w:pos="3600"/>
      </w:tabs>
      <w:ind w:left="-359" w:leftChars="-171" w:firstLine="675" w:firstLineChars="211"/>
    </w:pPr>
    <w:rPr>
      <w:rFonts w:ascii="仿宋_GB2312" w:eastAsia="仿宋_GB2312"/>
      <w:sz w:val="32"/>
      <w:szCs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basedOn w:val="1"/>
    <w:next w:val="2"/>
    <w:qFormat/>
    <w:uiPriority w:val="0"/>
    <w:pPr>
      <w:spacing w:after="120" w:line="480" w:lineRule="auto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2"/>
    <w:next w:val="10"/>
    <w:qFormat/>
    <w:uiPriority w:val="0"/>
    <w:pPr>
      <w:ind w:firstLine="420" w:firstLineChars="100"/>
    </w:pPr>
  </w:style>
  <w:style w:type="paragraph" w:styleId="10">
    <w:name w:val="Body Text First Indent 2"/>
    <w:basedOn w:val="4"/>
    <w:next w:val="9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eastAsia="仿宋_GB2312"/>
      <w:sz w:val="30"/>
      <w:szCs w:val="3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paragraph" w:customStyle="1" w:styleId="15">
    <w:name w:val="p0"/>
    <w:basedOn w:val="1"/>
    <w:qFormat/>
    <w:uiPriority w:val="0"/>
    <w:pPr>
      <w:widowControl/>
      <w:spacing w:before="100" w:beforeAutospacing="1" w:after="100" w:afterAutospacing="1" w:line="340" w:lineRule="auto"/>
      <w:ind w:left="1" w:firstLine="419"/>
      <w:textAlignment w:val="bottom"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2023-10-31T03:25:00Z</dcterms:created>
  <dc:creator>飞翔</dc:creator>
  <cp:lastModifiedBy>Administrator</cp:lastModifiedBy>
  <cp:lastPrinted>2023-11-01T03:28:00Z</cp:lastPrinted>
  <dcterms:modified xsi:type="dcterms:W3CDTF">2023-11-02T08:51:59Z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3E144196886F4307BD986A362E0DE463_11</vt:lpwstr>
  </property>
</Properties>
</file>