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 w:firstLineChars="20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唱响“安全用械”主旋律 奏响“共享健康”协奏曲----</w:t>
      </w:r>
      <w:bookmarkStart w:id="0" w:name="_GoBack"/>
      <w:r>
        <w:rPr>
          <w:rFonts w:hint="eastAsia" w:ascii="黑体" w:hAnsi="黑体" w:eastAsia="黑体" w:cs="黑体"/>
          <w:sz w:val="32"/>
          <w:szCs w:val="32"/>
        </w:rPr>
        <w:t>市场监管局开展“医疗器械安全宣传周”宣传活动</w:t>
      </w:r>
    </w:p>
    <w:bookmarkEnd w:id="0"/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8255" b="12065"/>
            <wp:docPr id="2" name="图片 2" descr="微信图片_20230714085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7140855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为维护人民群众安全用械权益、营造全社会共治医疗器械安全的良好氛围，7月12日，灵宝市市场监督管理局围绕“安全用械 共享健康”主题，在市体育场、市政府门口开展“医疗器械安全宣传周”宣传活动。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12080" cy="3474720"/>
            <wp:effectExtent l="0" t="0" r="0" b="0"/>
            <wp:docPr id="5" name="图片 5" descr="IMG_6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8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8255" b="12065"/>
            <wp:docPr id="1" name="图片 1" descr="微信图片_20230714085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7140855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灵宝市人民政府副市长陈海涛、市政府二级调研员杨杰到现场检查指导。市场监管局党组书记、局长李朝博，党组成员、药品安全总监曹向东陪同。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206240" cy="3368040"/>
            <wp:effectExtent l="0" t="0" r="0" b="0"/>
            <wp:docPr id="4" name="图片 4" descr="initpintu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nitpintu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现场设立咨询台，通过发放《医疗器械监督管理条例》、知识手册和宣传彩页、摆放宣传展板、现场展示医疗器械等形式，向群众科普宣传医疗器械安全使用等相关知识。活动共发放宣传册、宣传彩页300余份，现场接受咨询200余人次，进一步增强了公众安全用械意识，受到群众好评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931410" cy="4922520"/>
            <wp:effectExtent l="0" t="0" r="6350" b="0"/>
            <wp:docPr id="3" name="图片 3" descr="微信图片_2023071217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7121756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医疗器械经营企业在活动现场设立服务台，为群众提供免费测量血压、血糖和用械科普等服务。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市场监管局将以本次宣传周为抓手，进一步强化《医疗器械监督管理条例》及其配套规章培训和宣贯，持续在强监管、除隐患、优服务、守底线等方面下功夫，督促相关单位自觉学法、守法、用法，共同为我市医疗器械安全形势持续稳中向好做出积极贡献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5NjJlOGEwYTVmYzVjNzZhY2QyNzBhOGVlNGRjYTYifQ=="/>
  </w:docVars>
  <w:rsids>
    <w:rsidRoot w:val="00000000"/>
    <w:rsid w:val="22D63B3F"/>
    <w:rsid w:val="23613CA2"/>
    <w:rsid w:val="37F10755"/>
    <w:rsid w:val="59513009"/>
    <w:rsid w:val="71C1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512</Words>
  <Characters>515</Characters>
  <Lines>0</Lines>
  <Paragraphs>0</Paragraphs>
  <TotalTime>0</TotalTime>
  <ScaleCrop>false</ScaleCrop>
  <LinksUpToDate>false</LinksUpToDate>
  <CharactersWithSpaces>517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2023-08-24T02:45:18Z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  <property fmtid="{D5CDD505-2E9C-101B-9397-08002B2CF9AE}" pid="3" name="ICV">
    <vt:lpwstr>5F0CB53AA95844788774DD8D7B4C7A1E</vt:lpwstr>
  </property>
</Properties>
</file>