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0"/>
          <w:szCs w:val="30"/>
          <w:shd w:val="clear" w:color="auto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5"/>
          <w:sz w:val="44"/>
          <w:szCs w:val="44"/>
          <w:shd w:val="clear" w:color="auto" w:fill="FFFFFF"/>
          <w:lang w:val="en-US" w:eastAsia="zh-CN"/>
        </w:rPr>
        <w:t>2023年第三季度“提服务、保安全、护幸福”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5"/>
          <w:sz w:val="44"/>
          <w:szCs w:val="44"/>
          <w:shd w:val="clear" w:color="auto" w:fill="FFFFFF"/>
          <w:lang w:val="en-US" w:eastAsia="zh-CN"/>
        </w:rPr>
        <w:t>检查评比先进机构及落后机构名单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一、先进养老机构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（一）先进乡镇敬老院（3个）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故县镇敬老院     焦村镇敬老院    川口乡敬老院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（二）100床以上先进养老机构（3个）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芳华养老服务有限公司  第六人民医院福馨康医养中心                       华康养老服务有限公司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（三）100床以下先进养老机构（7个）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金秋养老中心    和祥养老院        沐恩养老中心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花层养老中心    金秋年华养老中心  静静养老中心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烨烨养老中心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落后养老机构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寺河乡敬老院（乡镇敬老院）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张勇养老中心（100床以上养老机构）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  <w:lang w:val="en-US" w:eastAsia="zh-CN"/>
        </w:rPr>
        <w:t>美玲养老中心（100床以下养老机构）</w:t>
      </w:r>
    </w:p>
    <w:p/>
    <w:sectPr>
      <w:footerReference r:id="rId3" w:type="default"/>
      <w:pgSz w:w="11906" w:h="16838"/>
      <w:pgMar w:top="1440" w:right="1480" w:bottom="1440" w:left="1803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3E987E-A6E5-4F68-9D42-5C302AF950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763E37A-512E-464C-95F0-B93BC89DC6CC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23509E-4443-4E57-9501-B656FAA3F2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C86EC53-1470-43EE-9354-14695B01B4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38D34CD-DE76-48FC-B34F-57D14D5862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zlkMjlmNmVlOWU3YTExMDk0ODRjMWI4MWY4MDMifQ=="/>
  </w:docVars>
  <w:rsids>
    <w:rsidRoot w:val="78A42701"/>
    <w:rsid w:val="78A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??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2023-10-16T01:32:00Z</dcterms:created>
  <dc:creator>美诚广告</dc:creator>
  <cp:lastModifiedBy>美诚广告</cp:lastModifiedBy>
  <dcterms:modified xsi:type="dcterms:W3CDTF">2023-10-16T01:33:10Z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3FAC4899600748CF9CA00FC73FBE529A_11</vt:lpwstr>
  </property>
</Properties>
</file>