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  <w:t>自然资源部关于印发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  <w:t>《涉密基础测绘成果提供使用管理办法》</w:t>
      </w:r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  <w:t>的通知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2B3487"/>
          <w:spacing w:val="0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各省、自治区、直辖市自然资源主管部门，新疆生产建设兵团自然资源局，陕西、黑龙江、四川、海南测绘地理信息局：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《涉密基础测绘成果提供使用管理办法》已经部审议通过，现予以印发，请结合本地区实际认真贯彻执行。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75" w:afterAutospacing="0" w:line="420" w:lineRule="atLeast"/>
        <w:ind w:left="0" w:right="0" w:firstLine="0"/>
        <w:jc w:val="righ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自然资源部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420" w:lineRule="atLeast"/>
        <w:ind w:left="0" w:righ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2023年3月3日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2B3487"/>
          <w:spacing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mYWY3MWQzODAxNzVlMGI1ZTcxODFiMGY5NjM3NDMifQ=="/>
  </w:docVars>
  <w:rsids>
    <w:rsidRoot w:val="25B824E1"/>
    <w:rsid w:val="25B8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2023-09-13T02:18:00Z</dcterms:created>
  <dc:creator>李飞</dc:creator>
  <cp:lastModifiedBy>李飞</cp:lastModifiedBy>
  <dcterms:modified xsi:type="dcterms:W3CDTF">2023-09-13T02:23:52Z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2CFAAD51D6ED4DF5B952285896B12259_11</vt:lpwstr>
  </property>
</Properties>
</file>