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734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w w:val="95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w w:val="95"/>
          <w:sz w:val="30"/>
          <w:szCs w:val="30"/>
          <w:u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w w:val="95"/>
          <w:sz w:val="30"/>
          <w:szCs w:val="30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33" w:right="734" w:firstLine="0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w w:val="95"/>
          <w:sz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33" w:right="734" w:firstLine="0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w w:val="95"/>
          <w:sz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33" w:right="734" w:firstLine="0"/>
        <w:jc w:val="center"/>
        <w:textAlignment w:val="auto"/>
        <w:rPr>
          <w:rFonts w:ascii="楷体"/>
          <w:color w:val="auto"/>
          <w:sz w:val="51"/>
          <w:u w:val="none"/>
        </w:rPr>
      </w:pPr>
      <w:r>
        <w:rPr>
          <w:rFonts w:hint="eastAsia" w:ascii="方正小标宋简体" w:eastAsia="方正小标宋简体"/>
          <w:b w:val="0"/>
          <w:bCs/>
          <w:color w:val="auto"/>
          <w:w w:val="95"/>
          <w:sz w:val="44"/>
          <w:u w:val="none"/>
        </w:rPr>
        <w:t>集中</w:t>
      </w:r>
      <w:r>
        <w:rPr>
          <w:rFonts w:hint="eastAsia" w:ascii="方正小标宋简体" w:eastAsia="方正小标宋简体"/>
          <w:b w:val="0"/>
          <w:bCs/>
          <w:color w:val="auto"/>
          <w:w w:val="95"/>
          <w:sz w:val="44"/>
          <w:u w:val="none"/>
          <w:lang w:eastAsia="zh-CN"/>
        </w:rPr>
        <w:t>带量</w:t>
      </w:r>
      <w:r>
        <w:rPr>
          <w:rFonts w:hint="eastAsia" w:ascii="方正小标宋简体" w:eastAsia="方正小标宋简体"/>
          <w:b w:val="0"/>
          <w:bCs/>
          <w:color w:val="auto"/>
          <w:w w:val="95"/>
          <w:sz w:val="44"/>
          <w:u w:val="none"/>
        </w:rPr>
        <w:t>采购</w:t>
      </w:r>
      <w:r>
        <w:rPr>
          <w:rFonts w:hint="eastAsia" w:ascii="方正小标宋简体" w:eastAsia="方正小标宋简体"/>
          <w:b w:val="0"/>
          <w:bCs/>
          <w:color w:val="auto"/>
          <w:sz w:val="44"/>
          <w:u w:val="none"/>
        </w:rPr>
        <w:t>中选药品采购承诺</w:t>
      </w:r>
      <w:r>
        <w:rPr>
          <w:rFonts w:hint="eastAsia" w:ascii="方正小标宋简体" w:eastAsia="方正小标宋简体"/>
          <w:b w:val="0"/>
          <w:bCs/>
          <w:color w:val="auto"/>
          <w:sz w:val="44"/>
          <w:u w:val="none"/>
          <w:lang w:eastAsia="zh-CN"/>
        </w:rPr>
        <w:t>书</w:t>
      </w:r>
      <w:r>
        <w:rPr>
          <w:rFonts w:hint="eastAsia" w:ascii="楷体" w:eastAsia="楷体"/>
          <w:b/>
          <w:bCs/>
          <w:color w:val="auto"/>
          <w:sz w:val="36"/>
          <w:u w:val="none"/>
        </w:rPr>
        <w:t>（</w:t>
      </w:r>
      <w:r>
        <w:rPr>
          <w:rFonts w:hint="eastAsia" w:ascii="楷体" w:eastAsia="楷体"/>
          <w:b/>
          <w:bCs/>
          <w:color w:val="auto"/>
          <w:sz w:val="36"/>
          <w:u w:val="none"/>
          <w:lang w:eastAsia="zh-CN"/>
        </w:rPr>
        <w:t>零售药店</w:t>
      </w:r>
      <w:r>
        <w:rPr>
          <w:rFonts w:hint="eastAsia" w:ascii="楷体" w:eastAsia="楷体"/>
          <w:b/>
          <w:bCs/>
          <w:color w:val="auto"/>
          <w:sz w:val="36"/>
          <w:u w:val="none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7" w:firstLine="640"/>
        <w:jc w:val="both"/>
        <w:textAlignment w:val="auto"/>
        <w:rPr>
          <w:color w:val="auto"/>
          <w:u w:val="none"/>
        </w:rPr>
      </w:pPr>
      <w:r>
        <w:rPr>
          <w:color w:val="auto"/>
          <w:spacing w:val="-1"/>
          <w:u w:val="none"/>
        </w:rPr>
        <w:t>我方已</w:t>
      </w:r>
      <w:r>
        <w:rPr>
          <w:rFonts w:hint="eastAsia"/>
          <w:color w:val="auto"/>
          <w:spacing w:val="-1"/>
          <w:u w:val="none"/>
          <w:lang w:eastAsia="zh-CN"/>
        </w:rPr>
        <w:t>阅读国家和河南省药品集中带量采购的相关文件</w:t>
      </w:r>
      <w:r>
        <w:rPr>
          <w:color w:val="auto"/>
          <w:spacing w:val="-1"/>
          <w:u w:val="none"/>
        </w:rPr>
        <w:t>，知悉</w:t>
      </w:r>
      <w:r>
        <w:rPr>
          <w:rFonts w:hint="eastAsia"/>
          <w:color w:val="auto"/>
          <w:spacing w:val="-1"/>
          <w:u w:val="none"/>
          <w:lang w:eastAsia="zh-CN"/>
        </w:rPr>
        <w:t>我</w:t>
      </w:r>
      <w:r>
        <w:rPr>
          <w:color w:val="auto"/>
          <w:spacing w:val="-3"/>
          <w:w w:val="95"/>
          <w:u w:val="none"/>
        </w:rPr>
        <w:t>省关于中选药品配套的</w:t>
      </w:r>
      <w:r>
        <w:rPr>
          <w:rFonts w:hint="eastAsia"/>
          <w:color w:val="auto"/>
          <w:spacing w:val="-3"/>
          <w:w w:val="95"/>
          <w:u w:val="none"/>
          <w:lang w:eastAsia="zh-CN"/>
        </w:rPr>
        <w:t>采购、配送</w:t>
      </w:r>
      <w:r>
        <w:rPr>
          <w:color w:val="auto"/>
          <w:spacing w:val="-3"/>
          <w:w w:val="95"/>
          <w:u w:val="none"/>
        </w:rPr>
        <w:t>、货款结算等</w:t>
      </w:r>
      <w:r>
        <w:rPr>
          <w:rFonts w:hint="eastAsia"/>
          <w:color w:val="auto"/>
          <w:spacing w:val="-3"/>
          <w:w w:val="95"/>
          <w:u w:val="none"/>
          <w:lang w:eastAsia="zh-CN"/>
        </w:rPr>
        <w:t>政策</w:t>
      </w:r>
      <w:r>
        <w:rPr>
          <w:color w:val="auto"/>
          <w:spacing w:val="-3"/>
          <w:w w:val="95"/>
          <w:u w:val="none"/>
        </w:rPr>
        <w:t>要求，自愿参</w:t>
      </w:r>
      <w:r>
        <w:rPr>
          <w:color w:val="auto"/>
          <w:spacing w:val="-5"/>
          <w:u w:val="none"/>
        </w:rPr>
        <w:t>加</w:t>
      </w:r>
      <w:r>
        <w:rPr>
          <w:rFonts w:hint="eastAsia"/>
          <w:color w:val="auto"/>
          <w:spacing w:val="-5"/>
          <w:u w:val="none"/>
          <w:lang w:eastAsia="zh-CN"/>
        </w:rPr>
        <w:t>我省药品集中带量</w:t>
      </w:r>
      <w:r>
        <w:rPr>
          <w:color w:val="auto"/>
          <w:spacing w:val="-5"/>
          <w:u w:val="none"/>
        </w:rPr>
        <w:t>采购工作。我方认同并遵守</w:t>
      </w:r>
      <w:r>
        <w:rPr>
          <w:rFonts w:hint="eastAsia"/>
          <w:color w:val="auto"/>
          <w:spacing w:val="-5"/>
          <w:u w:val="none"/>
          <w:lang w:eastAsia="zh-CN"/>
        </w:rPr>
        <w:t>相关</w:t>
      </w:r>
      <w:r>
        <w:rPr>
          <w:color w:val="auto"/>
          <w:spacing w:val="-5"/>
          <w:u w:val="none"/>
        </w:rPr>
        <w:t>采购文件中的中选药品的确认准则，并郑重承诺如下：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17" w:firstLine="640"/>
        <w:jc w:val="both"/>
        <w:textAlignment w:val="auto"/>
        <w:rPr>
          <w:color w:val="auto"/>
          <w:u w:val="none"/>
        </w:rPr>
      </w:pPr>
      <w:r>
        <w:rPr>
          <w:color w:val="auto"/>
          <w:u w:val="none"/>
        </w:rPr>
        <w:t>一、</w:t>
      </w:r>
      <w:r>
        <w:rPr>
          <w:rFonts w:hint="eastAsia"/>
          <w:color w:val="auto"/>
          <w:spacing w:val="-5"/>
          <w:u w:val="none"/>
          <w:lang w:eastAsia="zh-CN"/>
        </w:rPr>
        <w:t>我店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符合河南省药品监督管理局《关于明确药品零售连锁企业行政许可有关事项的通告》（2021年第3号）“六统一”</w:t>
      </w:r>
      <w:r>
        <w:rPr>
          <w:rFonts w:hint="eastAsia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105" w:firstLine="640"/>
        <w:jc w:val="both"/>
        <w:textAlignment w:val="auto"/>
        <w:rPr>
          <w:color w:val="auto"/>
          <w:u w:val="none"/>
        </w:rPr>
      </w:pPr>
      <w:r>
        <w:rPr>
          <w:rFonts w:hint="eastAsia"/>
          <w:color w:val="auto"/>
          <w:u w:val="none"/>
          <w:lang w:eastAsia="zh-CN"/>
        </w:rPr>
        <w:t>二、</w:t>
      </w:r>
      <w:r>
        <w:rPr>
          <w:color w:val="auto"/>
          <w:u w:val="none"/>
        </w:rPr>
        <w:t>自觉遵循公平、合法和诚实</w:t>
      </w:r>
      <w:r>
        <w:rPr>
          <w:rFonts w:hint="eastAsia"/>
          <w:color w:val="auto"/>
          <w:u w:val="none"/>
          <w:lang w:val="en-US" w:eastAsia="zh-CN"/>
        </w:rPr>
        <w:t>守</w:t>
      </w:r>
      <w:r>
        <w:rPr>
          <w:color w:val="auto"/>
          <w:u w:val="none"/>
        </w:rPr>
        <w:t>信的原则确定价格， 自觉维护价格在采购周期内的相对稳定。</w:t>
      </w:r>
      <w:r>
        <w:rPr>
          <w:rFonts w:hint="eastAsia"/>
          <w:color w:val="auto"/>
          <w:u w:val="none"/>
          <w:lang w:eastAsia="zh-CN"/>
        </w:rPr>
        <w:t>中选药品在中选价格基础上，加价率</w:t>
      </w:r>
      <w:r>
        <w:rPr>
          <w:rFonts w:hint="eastAsia"/>
          <w:color w:val="auto"/>
          <w:u w:val="none"/>
          <w:lang w:val="en-US" w:eastAsia="zh-CN"/>
        </w:rPr>
        <w:t>不超过     %，按不超过此加价率在我店销售中选药品，并</w:t>
      </w:r>
      <w:r>
        <w:rPr>
          <w:color w:val="auto"/>
          <w:u w:val="none"/>
        </w:rPr>
        <w:t>主动向社会公开集采中选药品的购进价格和销售价格信息。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color w:val="auto"/>
          <w:u w:val="none"/>
        </w:rPr>
      </w:pPr>
      <w:r>
        <w:rPr>
          <w:rFonts w:hint="eastAsia"/>
          <w:color w:val="auto"/>
          <w:u w:val="none"/>
          <w:lang w:eastAsia="zh-CN"/>
        </w:rPr>
        <w:t>三</w:t>
      </w:r>
      <w:r>
        <w:rPr>
          <w:color w:val="auto"/>
          <w:u w:val="none"/>
        </w:rPr>
        <w:t>、主动将中选药品进销存情况上传</w:t>
      </w:r>
      <w:r>
        <w:rPr>
          <w:rFonts w:hint="eastAsia"/>
          <w:color w:val="auto"/>
          <w:u w:val="none"/>
          <w:lang w:eastAsia="zh-CN"/>
        </w:rPr>
        <w:t>至</w:t>
      </w:r>
      <w:r>
        <w:rPr>
          <w:color w:val="auto"/>
          <w:u w:val="none"/>
        </w:rPr>
        <w:t>医保</w:t>
      </w:r>
      <w:r>
        <w:rPr>
          <w:rFonts w:hint="eastAsia"/>
          <w:color w:val="auto"/>
          <w:u w:val="none"/>
          <w:lang w:eastAsia="zh-CN"/>
        </w:rPr>
        <w:t>监管系统</w:t>
      </w:r>
      <w:r>
        <w:rPr>
          <w:color w:val="auto"/>
          <w:u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rFonts w:hint="eastAsia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于明显位置张贴“集中带量采购药品”标识，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做到集采药品专区、专柜存放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，并做好国家和我省集中带量采购政策宣传工作。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五、按照《处方管理办法》的相关规定，合理控制购药人的单次购药量。认真核对患者有效身份凭证，做到人证相符。对用量较大的中选药品，采用拆剪零售包装、在零售包装上用不易擦拭的笔迹标明用法用量等措施，防止倒药、串药等现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委托他人代购药品的</w:t>
      </w:r>
      <w:r>
        <w:rPr>
          <w:rFonts w:hint="eastAsia"/>
          <w:color w:val="auto"/>
          <w:u w:val="none"/>
          <w:lang w:val="en-US" w:eastAsia="zh-CN"/>
        </w:rPr>
        <w:t>，应核验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委托人和受托人</w:t>
      </w:r>
      <w:r>
        <w:rPr>
          <w:rFonts w:hint="eastAsia"/>
          <w:color w:val="auto"/>
          <w:u w:val="none"/>
          <w:lang w:val="en-US" w:eastAsia="zh-CN"/>
        </w:rPr>
        <w:t>身份凭证，并做好相应取药登记记录，记录应包括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委托人和受托人</w:t>
      </w:r>
      <w:r>
        <w:rPr>
          <w:rFonts w:hint="eastAsia"/>
          <w:color w:val="auto"/>
          <w:u w:val="none"/>
          <w:lang w:val="en-US" w:eastAsia="zh-CN"/>
        </w:rPr>
        <w:t>身份信息、联系方式等。对</w:t>
      </w:r>
      <w:r>
        <w:rPr>
          <w:rFonts w:hint="eastAsia"/>
          <w:strike w:val="0"/>
          <w:dstrike w:val="0"/>
          <w:color w:val="auto"/>
          <w:u w:val="none"/>
          <w:lang w:val="en-US" w:eastAsia="zh-CN"/>
        </w:rPr>
        <w:t>同一购药人</w:t>
      </w:r>
      <w:r>
        <w:rPr>
          <w:rFonts w:hint="eastAsia"/>
          <w:color w:val="auto"/>
          <w:u w:val="none"/>
          <w:lang w:val="en-US" w:eastAsia="zh-CN"/>
        </w:rPr>
        <w:t>短时期内反复购买同一集采药品的，会在登记记录上注明理由。对开具超过患者实际用量的处方，拒绝销售集采药品。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七、主动作为，不参与倒卖集中采购药品；发现他人倒卖集中采购药品的，及时向医疗保障部门和市场监管部门报告。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0" w:right="75" w:firstLine="640"/>
        <w:jc w:val="both"/>
        <w:textAlignment w:val="auto"/>
        <w:rPr>
          <w:rFonts w:hint="eastAsia" w:eastAsia="仿宋_GB2312"/>
          <w:color w:val="auto"/>
          <w:u w:val="none"/>
          <w:lang w:eastAsia="zh-CN"/>
        </w:rPr>
      </w:pPr>
      <w:r>
        <w:rPr>
          <w:rFonts w:hint="eastAsia"/>
          <w:color w:val="auto"/>
          <w:u w:val="none"/>
          <w:lang w:val="en-US" w:eastAsia="zh-CN"/>
        </w:rPr>
        <w:t>八、将按照国家相关规定，做到集采药品进店扫码、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售出扫码，确保每一盒集采药品来源明确，去向可查。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60"/>
        <w:jc w:val="both"/>
        <w:textAlignment w:val="auto"/>
        <w:rPr>
          <w:color w:val="auto"/>
          <w:u w:val="none"/>
        </w:rPr>
      </w:pPr>
      <w:r>
        <w:rPr>
          <w:rFonts w:hint="eastAsia"/>
          <w:color w:val="auto"/>
          <w:u w:val="none"/>
          <w:lang w:eastAsia="zh-CN"/>
        </w:rPr>
        <w:t>九</w:t>
      </w:r>
      <w:r>
        <w:rPr>
          <w:color w:val="auto"/>
          <w:u w:val="none"/>
        </w:rPr>
        <w:t>、如违反购销合同相关约定</w:t>
      </w:r>
      <w:r>
        <w:rPr>
          <w:rFonts w:hint="eastAsia"/>
          <w:color w:val="auto"/>
          <w:u w:val="none"/>
          <w:lang w:eastAsia="zh-CN"/>
        </w:rPr>
        <w:t>和此承诺书的相关承诺</w:t>
      </w:r>
      <w:r>
        <w:rPr>
          <w:color w:val="auto"/>
          <w:u w:val="none"/>
        </w:rPr>
        <w:t>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color w:val="auto"/>
          <w:u w:val="none"/>
        </w:rPr>
      </w:pPr>
      <w:r>
        <w:rPr>
          <w:color w:val="auto"/>
          <w:u w:val="none"/>
        </w:rPr>
        <w:t>主动承担违约责任以及接受</w:t>
      </w:r>
      <w:r>
        <w:rPr>
          <w:rFonts w:hint="eastAsia"/>
          <w:color w:val="auto"/>
          <w:u w:val="none"/>
          <w:lang w:eastAsia="zh-CN"/>
        </w:rPr>
        <w:t>医疗保障部门做出</w:t>
      </w:r>
      <w:r>
        <w:rPr>
          <w:color w:val="auto"/>
          <w:u w:val="none"/>
        </w:rPr>
        <w:t>的惩戒措施。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4192" w:right="1314"/>
        <w:textAlignment w:val="auto"/>
        <w:rPr>
          <w:color w:val="auto"/>
          <w:u w:val="none"/>
        </w:rPr>
      </w:pPr>
      <w:r>
        <w:rPr>
          <w:color w:val="auto"/>
          <w:w w:val="99"/>
          <w:u w:val="none"/>
        </w:rPr>
        <w:t>承诺单位（</w:t>
      </w:r>
      <w:r>
        <w:rPr>
          <w:color w:val="auto"/>
          <w:spacing w:val="1"/>
          <w:w w:val="99"/>
          <w:u w:val="none"/>
        </w:rPr>
        <w:t>盖章</w:t>
      </w:r>
      <w:r>
        <w:rPr>
          <w:color w:val="auto"/>
          <w:spacing w:val="-159"/>
          <w:w w:val="99"/>
          <w:u w:val="none"/>
        </w:rPr>
        <w:t>）</w:t>
      </w:r>
      <w:r>
        <w:rPr>
          <w:color w:val="auto"/>
          <w:w w:val="99"/>
          <w:u w:val="none"/>
        </w:rPr>
        <w:t>： 法定代表人（</w:t>
      </w:r>
      <w:r>
        <w:rPr>
          <w:color w:val="auto"/>
          <w:spacing w:val="1"/>
          <w:w w:val="99"/>
          <w:u w:val="none"/>
        </w:rPr>
        <w:t>签章</w:t>
      </w:r>
      <w:r>
        <w:rPr>
          <w:color w:val="auto"/>
          <w:spacing w:val="-169"/>
          <w:w w:val="99"/>
          <w:u w:val="none"/>
        </w:rPr>
        <w:t>）</w:t>
      </w:r>
      <w:r>
        <w:rPr>
          <w:color w:val="auto"/>
          <w:spacing w:val="-8"/>
          <w:w w:val="99"/>
          <w:u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305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4185"/>
        <w:textAlignment w:val="auto"/>
        <w:rPr>
          <w:color w:val="auto"/>
          <w:u w:val="none"/>
        </w:rPr>
      </w:pPr>
      <w:r>
        <w:rPr>
          <w:color w:val="auto"/>
          <w:u w:val="none"/>
        </w:rPr>
        <w:t>承诺日期：</w:t>
      </w:r>
      <w:r>
        <w:rPr>
          <w:rFonts w:hint="eastAsia" w:ascii="Times New Roman" w:eastAsia="宋体"/>
          <w:color w:val="auto"/>
          <w:u w:val="none"/>
          <w:lang w:val="en-US" w:eastAsia="zh-CN"/>
        </w:rPr>
        <w:t xml:space="preserve">  </w:t>
      </w:r>
      <w:r>
        <w:rPr>
          <w:color w:val="auto"/>
          <w:u w:val="none"/>
        </w:rPr>
        <w:t>年</w:t>
      </w:r>
      <w:r>
        <w:rPr>
          <w:rFonts w:hint="eastAsia"/>
          <w:color w:val="auto"/>
          <w:u w:val="none"/>
          <w:lang w:val="en-US" w:eastAsia="zh-CN"/>
        </w:rPr>
        <w:t xml:space="preserve">  </w:t>
      </w:r>
      <w:r>
        <w:rPr>
          <w:color w:val="auto"/>
          <w:u w:val="none"/>
        </w:rPr>
        <w:t>月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 xml:space="preserve"> </w:t>
      </w:r>
      <w:r>
        <w:rPr>
          <w:color w:val="auto"/>
          <w:u w:val="none"/>
        </w:rPr>
        <w:t>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305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4185"/>
        <w:textAlignment w:val="auto"/>
        <w:rPr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305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4185"/>
        <w:textAlignment w:val="auto"/>
        <w:rPr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305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4185"/>
        <w:textAlignment w:val="auto"/>
        <w:rPr>
          <w:color w:val="auto"/>
          <w:u w:val="none"/>
        </w:rPr>
      </w:pPr>
    </w:p>
    <w:p>
      <w:pPr>
        <w:keepLines w:val="0"/>
        <w:widowControl w:val="0"/>
        <w:snapToGrid/>
        <w:spacing w:before="0" w:beforeAutospacing="0" w:after="0" w:afterAutospacing="0" w:line="54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4F6"/>
    <w:rsid w:val="01F833B4"/>
    <w:rsid w:val="021637D7"/>
    <w:rsid w:val="0260269D"/>
    <w:rsid w:val="045B42AF"/>
    <w:rsid w:val="04B93594"/>
    <w:rsid w:val="06A17797"/>
    <w:rsid w:val="06BD3AA3"/>
    <w:rsid w:val="07A5612C"/>
    <w:rsid w:val="085534BA"/>
    <w:rsid w:val="08CD60EB"/>
    <w:rsid w:val="0B47786F"/>
    <w:rsid w:val="0B556780"/>
    <w:rsid w:val="0CFE1959"/>
    <w:rsid w:val="0D122B6B"/>
    <w:rsid w:val="0E0A57F2"/>
    <w:rsid w:val="0FB57B7E"/>
    <w:rsid w:val="12A93DD6"/>
    <w:rsid w:val="13792EE6"/>
    <w:rsid w:val="13BF7DE9"/>
    <w:rsid w:val="13CE676B"/>
    <w:rsid w:val="15126FC7"/>
    <w:rsid w:val="162136FE"/>
    <w:rsid w:val="166A2415"/>
    <w:rsid w:val="173044E9"/>
    <w:rsid w:val="17F11C9A"/>
    <w:rsid w:val="17FA530C"/>
    <w:rsid w:val="18D45FD5"/>
    <w:rsid w:val="1A041164"/>
    <w:rsid w:val="1CEA2E94"/>
    <w:rsid w:val="1D075017"/>
    <w:rsid w:val="1D210B66"/>
    <w:rsid w:val="1E0B5315"/>
    <w:rsid w:val="1F5F1E8F"/>
    <w:rsid w:val="20791A01"/>
    <w:rsid w:val="20DF47FD"/>
    <w:rsid w:val="22293427"/>
    <w:rsid w:val="22D7721C"/>
    <w:rsid w:val="22DD4719"/>
    <w:rsid w:val="23756EBE"/>
    <w:rsid w:val="25AD3515"/>
    <w:rsid w:val="25AF762B"/>
    <w:rsid w:val="264E7667"/>
    <w:rsid w:val="267711AC"/>
    <w:rsid w:val="278B370F"/>
    <w:rsid w:val="28E008B5"/>
    <w:rsid w:val="298D3C4F"/>
    <w:rsid w:val="2AE93134"/>
    <w:rsid w:val="2AEB44C8"/>
    <w:rsid w:val="2BBB0F56"/>
    <w:rsid w:val="2C0A74F2"/>
    <w:rsid w:val="2C676F05"/>
    <w:rsid w:val="2CD655FD"/>
    <w:rsid w:val="2E692A2D"/>
    <w:rsid w:val="2E892925"/>
    <w:rsid w:val="2FC65CD4"/>
    <w:rsid w:val="307013DD"/>
    <w:rsid w:val="31587A27"/>
    <w:rsid w:val="316C1B2E"/>
    <w:rsid w:val="3170041F"/>
    <w:rsid w:val="32B618FF"/>
    <w:rsid w:val="346500EC"/>
    <w:rsid w:val="34AD59AF"/>
    <w:rsid w:val="34F80513"/>
    <w:rsid w:val="351574F3"/>
    <w:rsid w:val="360A2973"/>
    <w:rsid w:val="36165AD7"/>
    <w:rsid w:val="37A145D5"/>
    <w:rsid w:val="37E14143"/>
    <w:rsid w:val="39013BD5"/>
    <w:rsid w:val="391B4648"/>
    <w:rsid w:val="3AE5788A"/>
    <w:rsid w:val="3AF74BBB"/>
    <w:rsid w:val="3AFC6FEC"/>
    <w:rsid w:val="3B8C6FD7"/>
    <w:rsid w:val="3C9E5FDE"/>
    <w:rsid w:val="3CA57AA2"/>
    <w:rsid w:val="3D6B2338"/>
    <w:rsid w:val="3E791D20"/>
    <w:rsid w:val="3F225854"/>
    <w:rsid w:val="3F6613A8"/>
    <w:rsid w:val="3F7262B8"/>
    <w:rsid w:val="3F8B16B4"/>
    <w:rsid w:val="401E4574"/>
    <w:rsid w:val="4230040D"/>
    <w:rsid w:val="434F06AA"/>
    <w:rsid w:val="43730011"/>
    <w:rsid w:val="437A1FA1"/>
    <w:rsid w:val="43A1563B"/>
    <w:rsid w:val="43A80F3B"/>
    <w:rsid w:val="454C5949"/>
    <w:rsid w:val="4694550F"/>
    <w:rsid w:val="48275E5C"/>
    <w:rsid w:val="483D64AF"/>
    <w:rsid w:val="4870782C"/>
    <w:rsid w:val="48DF3A57"/>
    <w:rsid w:val="491A7C20"/>
    <w:rsid w:val="49831CAA"/>
    <w:rsid w:val="498521AE"/>
    <w:rsid w:val="49966927"/>
    <w:rsid w:val="4B111261"/>
    <w:rsid w:val="4B47757B"/>
    <w:rsid w:val="4BE1684D"/>
    <w:rsid w:val="4C0B258D"/>
    <w:rsid w:val="4C8B08CF"/>
    <w:rsid w:val="4D5245E1"/>
    <w:rsid w:val="4D9A3A38"/>
    <w:rsid w:val="4DCF0046"/>
    <w:rsid w:val="4E203940"/>
    <w:rsid w:val="50005C88"/>
    <w:rsid w:val="502742A6"/>
    <w:rsid w:val="505E797C"/>
    <w:rsid w:val="51603321"/>
    <w:rsid w:val="51A61C12"/>
    <w:rsid w:val="51AA6C2E"/>
    <w:rsid w:val="52223F6A"/>
    <w:rsid w:val="530307A6"/>
    <w:rsid w:val="537D76F4"/>
    <w:rsid w:val="551C0BA5"/>
    <w:rsid w:val="55F07861"/>
    <w:rsid w:val="5648145F"/>
    <w:rsid w:val="56695338"/>
    <w:rsid w:val="5729604E"/>
    <w:rsid w:val="580B7800"/>
    <w:rsid w:val="58244399"/>
    <w:rsid w:val="5F897C6D"/>
    <w:rsid w:val="5FC003D0"/>
    <w:rsid w:val="610524D5"/>
    <w:rsid w:val="61464531"/>
    <w:rsid w:val="62D822F8"/>
    <w:rsid w:val="64401B4D"/>
    <w:rsid w:val="64D017CA"/>
    <w:rsid w:val="6524013D"/>
    <w:rsid w:val="65C32BE6"/>
    <w:rsid w:val="666D10A8"/>
    <w:rsid w:val="679D3EBA"/>
    <w:rsid w:val="68D60034"/>
    <w:rsid w:val="696259A7"/>
    <w:rsid w:val="69734230"/>
    <w:rsid w:val="6A514E84"/>
    <w:rsid w:val="6A593699"/>
    <w:rsid w:val="6B327455"/>
    <w:rsid w:val="6B5D15EE"/>
    <w:rsid w:val="6BA21E66"/>
    <w:rsid w:val="6DE22AB8"/>
    <w:rsid w:val="6FDB39BC"/>
    <w:rsid w:val="70CF0B17"/>
    <w:rsid w:val="71825F37"/>
    <w:rsid w:val="71E969FD"/>
    <w:rsid w:val="72071991"/>
    <w:rsid w:val="73B15512"/>
    <w:rsid w:val="746D051E"/>
    <w:rsid w:val="74C121DF"/>
    <w:rsid w:val="75222245"/>
    <w:rsid w:val="76FD00AE"/>
    <w:rsid w:val="7B551E24"/>
    <w:rsid w:val="7B9A5D49"/>
    <w:rsid w:val="7BE55CD6"/>
    <w:rsid w:val="7BF6B96A"/>
    <w:rsid w:val="7C0C1286"/>
    <w:rsid w:val="7C452742"/>
    <w:rsid w:val="7DC72188"/>
    <w:rsid w:val="7F996FA7"/>
    <w:rsid w:val="7FE56FAF"/>
    <w:rsid w:val="7FF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2020-12-28T08:46:00Z</dcterms:created>
  <dc:creator>Administrator</dc:creator>
  <cp:lastModifiedBy>huanghe</cp:lastModifiedBy>
  <cp:lastPrinted>2021-11-29T13:14:00Z</cp:lastPrinted>
  <dcterms:modified xsi:type="dcterms:W3CDTF">2021-12-01T14:50:41Z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F05C31FC78014211B32199F9D413D23D</vt:lpwstr>
  </property>
</Properties>
</file>